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BCCE" w14:textId="5D5C87E2"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R4-</w:t>
      </w:r>
      <w:r w:rsidRPr="009B0851">
        <w:rPr>
          <w:rFonts w:ascii="Arial" w:hAnsi="Arial"/>
          <w:b/>
          <w:sz w:val="24"/>
          <w:szCs w:val="24"/>
        </w:rPr>
        <w:t>240</w:t>
      </w:r>
      <w:r w:rsidR="009B0851">
        <w:rPr>
          <w:rFonts w:ascii="Arial" w:hAnsi="Arial"/>
          <w:b/>
          <w:sz w:val="24"/>
          <w:szCs w:val="24"/>
        </w:rPr>
        <w:t>8813</w:t>
      </w:r>
    </w:p>
    <w:p w14:paraId="5D43EEDF" w14:textId="77777777" w:rsidR="00BD0D23" w:rsidRPr="00B64708" w:rsidRDefault="00BD0D23" w:rsidP="00BD0D2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A2C7932"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B0851">
        <w:rPr>
          <w:rFonts w:ascii="Arial" w:hAnsi="Arial" w:cs="Arial"/>
          <w:sz w:val="24"/>
          <w:szCs w:val="22"/>
        </w:rPr>
        <w:t>7.8.1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AE33D73"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382520">
        <w:rPr>
          <w:rFonts w:ascii="Arial" w:hAnsi="Arial" w:cs="Arial"/>
          <w:sz w:val="24"/>
          <w:szCs w:val="22"/>
        </w:rPr>
        <w:t xml:space="preserve">Reserved GSCN and band number and </w:t>
      </w:r>
      <w:proofErr w:type="gramStart"/>
      <w:r w:rsidR="00382520">
        <w:rPr>
          <w:rFonts w:ascii="Arial" w:hAnsi="Arial" w:cs="Arial"/>
          <w:sz w:val="24"/>
          <w:szCs w:val="22"/>
        </w:rPr>
        <w:t>reply</w:t>
      </w:r>
      <w:proofErr w:type="gramEnd"/>
      <w:r w:rsidR="00382520">
        <w:rPr>
          <w:rFonts w:ascii="Arial" w:hAnsi="Arial" w:cs="Arial"/>
          <w:sz w:val="24"/>
          <w:szCs w:val="22"/>
        </w:rPr>
        <w:t xml:space="preserve"> LS to RAN2</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37E456B9" w:rsidR="0089069C" w:rsidRPr="00501988" w:rsidRDefault="00382520" w:rsidP="00FD1A62">
      <w:pPr>
        <w:spacing w:after="120"/>
        <w:jc w:val="both"/>
        <w:rPr>
          <w:lang w:eastAsia="ja-JP"/>
        </w:rPr>
      </w:pPr>
      <w:r>
        <w:rPr>
          <w:lang w:eastAsia="ja-JP"/>
        </w:rPr>
        <w:t xml:space="preserve">RAN4 has received an LS </w:t>
      </w:r>
      <w:r w:rsidR="00AD19B7">
        <w:rPr>
          <w:lang w:eastAsia="ja-JP"/>
        </w:rPr>
        <w:t xml:space="preserve">[1] </w:t>
      </w:r>
      <w:r w:rsidR="00CC6580">
        <w:rPr>
          <w:lang w:eastAsia="ja-JP"/>
        </w:rPr>
        <w:t xml:space="preserve">from RAN2 </w:t>
      </w:r>
      <w:r w:rsidR="00D346BF">
        <w:rPr>
          <w:lang w:eastAsia="ja-JP"/>
        </w:rPr>
        <w:t xml:space="preserve">as response to the issue RAN4 confirmed in RAN4#110. This document </w:t>
      </w:r>
      <w:r w:rsidR="00D31BDF">
        <w:rPr>
          <w:lang w:eastAsia="ja-JP"/>
        </w:rPr>
        <w:t>proposes actions based on the request in the LS.</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561E808D" w14:textId="15F1A6AF" w:rsidR="0001065D" w:rsidRDefault="00F82C10" w:rsidP="00EC170A">
      <w:pPr>
        <w:spacing w:after="120"/>
        <w:rPr>
          <w:noProof/>
        </w:rPr>
      </w:pPr>
      <w:r>
        <w:rPr>
          <w:bCs/>
        </w:rPr>
        <w:t xml:space="preserve">In the LS RAN2 describes the actions they have taken to resolve the issue identified earlier, and requests RAN4 to </w:t>
      </w:r>
      <w:r w:rsidR="00D01D8C">
        <w:rPr>
          <w:bCs/>
        </w:rPr>
        <w:t xml:space="preserve">set values of </w:t>
      </w:r>
      <w:r w:rsidR="00E93411">
        <w:rPr>
          <w:noProof/>
        </w:rPr>
        <w:t xml:space="preserve">GSCN = 2 / </w:t>
      </w:r>
      <w:r w:rsidR="00FB69C6">
        <w:rPr>
          <w:noProof/>
        </w:rPr>
        <w:t>ARFCN-ValueNR = 250 and NR operating band = 1024</w:t>
      </w:r>
      <w:r w:rsidR="00E93411">
        <w:rPr>
          <w:noProof/>
        </w:rPr>
        <w:t xml:space="preserve"> to “reserved”</w:t>
      </w:r>
      <w:r w:rsidR="00FB69C6">
        <w:rPr>
          <w:noProof/>
        </w:rPr>
        <w:t>, and capture</w:t>
      </w:r>
      <w:r w:rsidR="00E93411">
        <w:rPr>
          <w:noProof/>
        </w:rPr>
        <w:t xml:space="preserve"> this</w:t>
      </w:r>
      <w:r w:rsidR="00FB69C6">
        <w:rPr>
          <w:noProof/>
        </w:rPr>
        <w:t xml:space="preserve"> in RAN4 specifications, e.g. in Table 5.4.3.1-1 and Table 5.2-1 in TS 38.101-1</w:t>
      </w:r>
      <w:r w:rsidR="00086E57">
        <w:rPr>
          <w:noProof/>
        </w:rPr>
        <w:t>.</w:t>
      </w:r>
    </w:p>
    <w:p w14:paraId="2EBB9A8F" w14:textId="7DCAF469" w:rsidR="00086E57" w:rsidRDefault="00086E57" w:rsidP="00EC170A">
      <w:pPr>
        <w:spacing w:after="120"/>
        <w:rPr>
          <w:noProof/>
        </w:rPr>
      </w:pPr>
      <w:r>
        <w:rPr>
          <w:noProof/>
        </w:rPr>
        <w:t xml:space="preserve">Setting the values as reserved does not seem to cause issues as </w:t>
      </w:r>
      <w:r w:rsidR="00726EC2">
        <w:rPr>
          <w:noProof/>
        </w:rPr>
        <w:t xml:space="preserve">GSCN = 2 maps to 1.25 MHz frequency and 3.6 MHz wide SSB does not even fit to be used in this position. Secondly, given the rate RAN4 has been introducing operating bands, it is </w:t>
      </w:r>
      <w:r w:rsidR="003C6136">
        <w:rPr>
          <w:noProof/>
        </w:rPr>
        <w:t xml:space="preserve">highly </w:t>
      </w:r>
      <w:r w:rsidR="00726EC2">
        <w:rPr>
          <w:noProof/>
        </w:rPr>
        <w:t>unlikely</w:t>
      </w:r>
      <w:r w:rsidR="003C6136">
        <w:rPr>
          <w:noProof/>
        </w:rPr>
        <w:t xml:space="preserve"> to reach 1024. </w:t>
      </w:r>
      <w:r w:rsidR="00E141DE">
        <w:rPr>
          <w:noProof/>
        </w:rPr>
        <w:t xml:space="preserve">Currently, RAN4 has been only using the number space up to 512, with FR2-NTN bands </w:t>
      </w:r>
      <w:r w:rsidR="009F7966">
        <w:rPr>
          <w:noProof/>
        </w:rPr>
        <w:t>starting from n512 and being numbered towards lower values.</w:t>
      </w:r>
    </w:p>
    <w:p w14:paraId="7B06BB50" w14:textId="60A15AFB" w:rsidR="003C6136" w:rsidRPr="003C6136" w:rsidRDefault="003C6136" w:rsidP="00EC170A">
      <w:pPr>
        <w:spacing w:after="120"/>
        <w:rPr>
          <w:b/>
          <w:bCs/>
        </w:rPr>
      </w:pPr>
      <w:r w:rsidRPr="003C6136">
        <w:rPr>
          <w:b/>
          <w:bCs/>
          <w:noProof/>
        </w:rPr>
        <w:t>Observation 1: There are no issues to set the GSCN and operating band numbers as reserved aligned with RAN1 request.</w:t>
      </w:r>
    </w:p>
    <w:p w14:paraId="6B36918A" w14:textId="50A1CB8D" w:rsidR="005E5646" w:rsidRDefault="001470CF" w:rsidP="00252854">
      <w:pPr>
        <w:spacing w:after="120"/>
      </w:pPr>
      <w:r w:rsidRPr="001470CF">
        <w:t>Furtherm</w:t>
      </w:r>
      <w:r>
        <w:t>ore, it is worth considering which specifications should be impacted.</w:t>
      </w:r>
      <w:r w:rsidR="00E67D9F">
        <w:t xml:space="preserve"> </w:t>
      </w:r>
      <w:r w:rsidR="00B05312">
        <w:t xml:space="preserve">In the LS </w:t>
      </w:r>
      <w:r w:rsidR="00E67D9F">
        <w:t xml:space="preserve">RAN2 </w:t>
      </w:r>
      <w:r w:rsidR="00B05312">
        <w:t>listed TS 38.101-1 as an example,</w:t>
      </w:r>
      <w:r w:rsidR="00E67D9F" w:rsidRPr="00B05312">
        <w:t xml:space="preserve"> </w:t>
      </w:r>
      <w:r w:rsidR="00B05312">
        <w:t xml:space="preserve">but </w:t>
      </w:r>
      <w:r w:rsidR="00E67D9F">
        <w:t xml:space="preserve">it has been a practice for NR to keep system parameters aligned between </w:t>
      </w:r>
      <w:proofErr w:type="spellStart"/>
      <w:r w:rsidR="000D373D">
        <w:t>gNB</w:t>
      </w:r>
      <w:proofErr w:type="spellEnd"/>
      <w:r w:rsidR="000D373D">
        <w:t xml:space="preserve"> and UE specifications. Therefore, we think it would </w:t>
      </w:r>
      <w:r w:rsidR="00B05312">
        <w:t xml:space="preserve">be </w:t>
      </w:r>
      <w:r w:rsidR="00421DD4">
        <w:t>beneficial to add</w:t>
      </w:r>
      <w:r w:rsidR="000D373D">
        <w:t xml:space="preserve"> the same clarification also in TS 38.104.</w:t>
      </w:r>
    </w:p>
    <w:p w14:paraId="2BB16C2C" w14:textId="2DF28FA8" w:rsidR="003D3594" w:rsidRDefault="003D3594" w:rsidP="00252854">
      <w:pPr>
        <w:spacing w:after="120"/>
      </w:pPr>
      <w:r>
        <w:t xml:space="preserve">TS 38.101-2 does not need the clarification to GSCN section, as </w:t>
      </w:r>
      <w:r w:rsidR="006F128D">
        <w:t xml:space="preserve">it only includes frequencies from 24.25 to 100 GHz. The operating band number reservation </w:t>
      </w:r>
      <w:r w:rsidR="006F2F27">
        <w:t xml:space="preserve">can be made also </w:t>
      </w:r>
      <w:r w:rsidR="00582A98">
        <w:t>38.101-2.</w:t>
      </w:r>
    </w:p>
    <w:p w14:paraId="264C92DE" w14:textId="2FE0F035" w:rsidR="005A6D7A" w:rsidRDefault="00F9288C" w:rsidP="00252854">
      <w:pPr>
        <w:spacing w:after="120"/>
      </w:pPr>
      <w:r>
        <w:t>For NR NTN in 38.101-5</w:t>
      </w:r>
      <w:r w:rsidR="00433703">
        <w:t xml:space="preserve"> and 38.108</w:t>
      </w:r>
      <w:r>
        <w:t xml:space="preserve">, the system parameter section covers GSCN = 2 </w:t>
      </w:r>
      <w:r w:rsidR="0045157F">
        <w:t xml:space="preserve">so the clarification is useful also for NR NTN. However, less than 5 MHz operation is not yet supported, but instead it is part of an agreed WI in [2]. It seems appropriate to introduce the clarification to NR NTN </w:t>
      </w:r>
      <w:r w:rsidR="00433703">
        <w:t>specifications together with support of less than 5 MHz operation.</w:t>
      </w:r>
    </w:p>
    <w:p w14:paraId="4F669368" w14:textId="4F1B5845" w:rsidR="000D373D" w:rsidRPr="005A6D7A" w:rsidRDefault="005A6D7A" w:rsidP="00252854">
      <w:pPr>
        <w:spacing w:after="120"/>
        <w:rPr>
          <w:b/>
          <w:bCs/>
        </w:rPr>
      </w:pPr>
      <w:r w:rsidRPr="005A6D7A">
        <w:rPr>
          <w:b/>
          <w:bCs/>
        </w:rPr>
        <w:t>Proposal 1:</w:t>
      </w:r>
      <w:r>
        <w:rPr>
          <w:b/>
          <w:bCs/>
        </w:rPr>
        <w:t xml:space="preserve"> In addition to TS 38.101-1</w:t>
      </w:r>
      <w:r w:rsidR="00F9288C">
        <w:rPr>
          <w:b/>
          <w:bCs/>
        </w:rPr>
        <w:t xml:space="preserve"> add the </w:t>
      </w:r>
      <w:r w:rsidR="006F2F27">
        <w:rPr>
          <w:b/>
          <w:bCs/>
        </w:rPr>
        <w:t>GSCN and operating band</w:t>
      </w:r>
      <w:r w:rsidR="00F9288C">
        <w:rPr>
          <w:b/>
          <w:bCs/>
        </w:rPr>
        <w:t xml:space="preserve"> clarification</w:t>
      </w:r>
      <w:r w:rsidR="006F2F27">
        <w:rPr>
          <w:b/>
          <w:bCs/>
        </w:rPr>
        <w:t>s</w:t>
      </w:r>
      <w:r w:rsidR="00F9288C">
        <w:rPr>
          <w:b/>
          <w:bCs/>
        </w:rPr>
        <w:t xml:space="preserve"> also in TS 38.104</w:t>
      </w:r>
      <w:r w:rsidR="006F2F27">
        <w:rPr>
          <w:b/>
          <w:bCs/>
        </w:rPr>
        <w:t xml:space="preserve"> </w:t>
      </w:r>
      <w:r w:rsidR="00F9288C">
        <w:rPr>
          <w:b/>
          <w:bCs/>
        </w:rPr>
        <w:t xml:space="preserve">and later in TS 38.101-5 </w:t>
      </w:r>
      <w:r w:rsidR="00657F8F">
        <w:rPr>
          <w:b/>
          <w:bCs/>
        </w:rPr>
        <w:t xml:space="preserve">and 38.108 </w:t>
      </w:r>
      <w:r w:rsidR="00F9288C">
        <w:rPr>
          <w:b/>
          <w:bCs/>
        </w:rPr>
        <w:t>when less than 5 MHz support is being introduced</w:t>
      </w:r>
      <w:r w:rsidR="00657F8F">
        <w:rPr>
          <w:b/>
          <w:bCs/>
        </w:rPr>
        <w:t xml:space="preserve"> for NR NTN</w:t>
      </w:r>
      <w:r w:rsidR="00F9288C">
        <w:rPr>
          <w:b/>
          <w:bCs/>
        </w:rPr>
        <w:t>.</w:t>
      </w:r>
      <w:r w:rsidR="006F2F27">
        <w:rPr>
          <w:b/>
          <w:bCs/>
        </w:rPr>
        <w:t xml:space="preserve"> Add the operating band reservation also to TS 38.101-2.</w:t>
      </w:r>
    </w:p>
    <w:p w14:paraId="68445E79" w14:textId="3CA9C790" w:rsidR="00F9288C" w:rsidRPr="001470CF" w:rsidRDefault="00F9288C" w:rsidP="00252854">
      <w:pPr>
        <w:spacing w:after="120"/>
      </w:pPr>
      <w:r>
        <w:t>CRs reflecting this discussion are provided in [</w:t>
      </w:r>
      <w:r w:rsidR="0045157F">
        <w:t>3</w:t>
      </w:r>
      <w:r>
        <w:t>]</w:t>
      </w:r>
      <w:r w:rsidR="006F2F27">
        <w:t>,</w:t>
      </w:r>
      <w:r>
        <w:t xml:space="preserve"> [</w:t>
      </w:r>
      <w:r w:rsidR="0045157F">
        <w:t>4</w:t>
      </w:r>
      <w:r>
        <w:t>]</w:t>
      </w:r>
      <w:r w:rsidR="006F2F27">
        <w:t xml:space="preserve"> and [5]</w:t>
      </w:r>
      <w:r>
        <w:t>.</w:t>
      </w:r>
    </w:p>
    <w:p w14:paraId="277A3FB0" w14:textId="56D81CD1" w:rsidR="008965F2" w:rsidRPr="003B3E5C" w:rsidRDefault="005A6D7A" w:rsidP="00D645D7">
      <w:pPr>
        <w:pStyle w:val="TAL"/>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 xml:space="preserve">Proposal </w:t>
      </w:r>
      <w:r w:rsidR="00333413">
        <w:rPr>
          <w:rFonts w:ascii="Times New Roman" w:hAnsi="Times New Roman" w:cs="Times New Roman"/>
          <w:b/>
          <w:bCs/>
          <w:sz w:val="20"/>
          <w:szCs w:val="20"/>
          <w:lang w:eastAsia="de-DE" w:bidi="ar-SA"/>
        </w:rPr>
        <w:t>2</w:t>
      </w:r>
      <w:r>
        <w:rPr>
          <w:rFonts w:ascii="Times New Roman" w:hAnsi="Times New Roman" w:cs="Times New Roman"/>
          <w:b/>
          <w:bCs/>
          <w:sz w:val="20"/>
          <w:szCs w:val="20"/>
          <w:lang w:eastAsia="de-DE" w:bidi="ar-SA"/>
        </w:rPr>
        <w:t>: Once the CRs in [</w:t>
      </w:r>
      <w:r w:rsidR="0045157F">
        <w:rPr>
          <w:rFonts w:ascii="Times New Roman" w:hAnsi="Times New Roman" w:cs="Times New Roman"/>
          <w:b/>
          <w:bCs/>
          <w:sz w:val="20"/>
          <w:szCs w:val="20"/>
          <w:lang w:eastAsia="de-DE" w:bidi="ar-SA"/>
        </w:rPr>
        <w:t>3</w:t>
      </w:r>
      <w:r>
        <w:rPr>
          <w:rFonts w:ascii="Times New Roman" w:hAnsi="Times New Roman" w:cs="Times New Roman"/>
          <w:b/>
          <w:bCs/>
          <w:sz w:val="20"/>
          <w:szCs w:val="20"/>
          <w:lang w:eastAsia="de-DE" w:bidi="ar-SA"/>
        </w:rPr>
        <w:t xml:space="preserve">] </w:t>
      </w:r>
      <w:r w:rsidR="006F2F27">
        <w:rPr>
          <w:rFonts w:ascii="Times New Roman" w:hAnsi="Times New Roman" w:cs="Times New Roman"/>
          <w:b/>
          <w:bCs/>
          <w:sz w:val="20"/>
          <w:szCs w:val="20"/>
          <w:lang w:eastAsia="de-DE" w:bidi="ar-SA"/>
        </w:rPr>
        <w:t>to</w:t>
      </w:r>
      <w:r>
        <w:rPr>
          <w:rFonts w:ascii="Times New Roman" w:hAnsi="Times New Roman" w:cs="Times New Roman"/>
          <w:b/>
          <w:bCs/>
          <w:sz w:val="20"/>
          <w:szCs w:val="20"/>
          <w:lang w:eastAsia="de-DE" w:bidi="ar-SA"/>
        </w:rPr>
        <w:t xml:space="preserve"> [</w:t>
      </w:r>
      <w:r w:rsidR="0045157F">
        <w:rPr>
          <w:rFonts w:ascii="Times New Roman" w:hAnsi="Times New Roman" w:cs="Times New Roman"/>
          <w:b/>
          <w:bCs/>
          <w:sz w:val="20"/>
          <w:szCs w:val="20"/>
          <w:lang w:eastAsia="de-DE" w:bidi="ar-SA"/>
        </w:rPr>
        <w:t>5</w:t>
      </w:r>
      <w:r>
        <w:rPr>
          <w:rFonts w:ascii="Times New Roman" w:hAnsi="Times New Roman" w:cs="Times New Roman"/>
          <w:b/>
          <w:bCs/>
          <w:sz w:val="20"/>
          <w:szCs w:val="20"/>
          <w:lang w:eastAsia="de-DE" w:bidi="ar-SA"/>
        </w:rPr>
        <w:t>] have been agreed in RAN4, send the LS provided in the appendix to RAN2</w:t>
      </w:r>
      <w:r w:rsidR="00F9288C">
        <w:rPr>
          <w:rFonts w:ascii="Times New Roman" w:hAnsi="Times New Roman" w:cs="Times New Roman"/>
          <w:b/>
          <w:bCs/>
          <w:sz w:val="20"/>
          <w:szCs w:val="20"/>
          <w:lang w:eastAsia="de-DE" w:bidi="ar-SA"/>
        </w:rPr>
        <w:t>.</w:t>
      </w: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EBA7526" w14:textId="08336318" w:rsidR="0001065D" w:rsidRPr="0001065D" w:rsidRDefault="005F7C8C" w:rsidP="00F9288C">
      <w:pPr>
        <w:spacing w:after="120"/>
        <w:jc w:val="both"/>
        <w:rPr>
          <w:b/>
          <w:bCs/>
        </w:rPr>
      </w:pPr>
      <w:r w:rsidRPr="00501988">
        <w:rPr>
          <w:lang w:eastAsia="ja-JP"/>
        </w:rPr>
        <w:t>In this contribution</w:t>
      </w:r>
      <w:bookmarkStart w:id="2" w:name="_Hlk163225576"/>
      <w:r w:rsidR="00333413">
        <w:rPr>
          <w:lang w:eastAsia="ja-JP"/>
        </w:rPr>
        <w:t xml:space="preserve"> RAN2 request on setting GSCN = 2 and operating band n1024 as reserved were discussed. Following observations and proposals were made.</w:t>
      </w:r>
    </w:p>
    <w:bookmarkEnd w:id="2"/>
    <w:p w14:paraId="222CE3F6" w14:textId="77777777" w:rsidR="003B3E5C" w:rsidRDefault="003B3E5C" w:rsidP="003B3E5C">
      <w:pPr>
        <w:pStyle w:val="TAL"/>
        <w:rPr>
          <w:rFonts w:ascii="Times New Roman" w:hAnsi="Times New Roman" w:cs="Times New Roman"/>
          <w:sz w:val="20"/>
          <w:szCs w:val="20"/>
          <w:lang w:eastAsia="de-DE" w:bidi="ar-SA"/>
        </w:rPr>
      </w:pPr>
    </w:p>
    <w:p w14:paraId="237A93EA" w14:textId="77777777" w:rsidR="00333413" w:rsidRDefault="00333413" w:rsidP="00333413">
      <w:pPr>
        <w:spacing w:after="120"/>
        <w:rPr>
          <w:b/>
          <w:bCs/>
          <w:noProof/>
        </w:rPr>
      </w:pPr>
      <w:r w:rsidRPr="003C6136">
        <w:rPr>
          <w:b/>
          <w:bCs/>
          <w:noProof/>
        </w:rPr>
        <w:t>Observation 1: There are no issues to set the GSCN and operating band numbers as reserved aligned with RAN1 request.</w:t>
      </w:r>
    </w:p>
    <w:p w14:paraId="419D80E6" w14:textId="77777777" w:rsidR="006F2F27" w:rsidRPr="005A6D7A" w:rsidRDefault="006F2F27" w:rsidP="006F2F27">
      <w:pPr>
        <w:spacing w:after="120"/>
        <w:rPr>
          <w:b/>
          <w:bCs/>
        </w:rPr>
      </w:pPr>
      <w:r w:rsidRPr="005A6D7A">
        <w:rPr>
          <w:b/>
          <w:bCs/>
        </w:rPr>
        <w:t>Proposal 1:</w:t>
      </w:r>
      <w:r>
        <w:rPr>
          <w:b/>
          <w:bCs/>
        </w:rPr>
        <w:t xml:space="preserve"> In addition to TS 38.101-1 add the GSCN and operating band clarifications also in TS 38.104 and later in TS 38.101-5 and 38.108 when less than 5 MHz support is being introduced for NR NTN. Add the operating band reservation also to TS 38.101-2.</w:t>
      </w:r>
    </w:p>
    <w:p w14:paraId="4E36B8F5" w14:textId="77777777" w:rsidR="006F2F27" w:rsidRPr="003B3E5C" w:rsidRDefault="006F2F27" w:rsidP="006F2F27">
      <w:pPr>
        <w:pStyle w:val="TAL"/>
        <w:rPr>
          <w:rFonts w:ascii="Times New Roman" w:hAnsi="Times New Roman" w:cs="Times New Roman"/>
          <w:b/>
          <w:bCs/>
          <w:sz w:val="20"/>
          <w:szCs w:val="20"/>
          <w:lang w:eastAsia="de-DE" w:bidi="ar-SA"/>
        </w:rPr>
      </w:pPr>
      <w:r>
        <w:rPr>
          <w:rFonts w:ascii="Times New Roman" w:hAnsi="Times New Roman" w:cs="Times New Roman"/>
          <w:b/>
          <w:bCs/>
          <w:sz w:val="20"/>
          <w:szCs w:val="20"/>
          <w:lang w:eastAsia="de-DE" w:bidi="ar-SA"/>
        </w:rPr>
        <w:t>Proposal 2: Once the CRs in [3] to [5] have been agreed in RAN4, send the LS provided in the appendix to RAN2.</w:t>
      </w:r>
    </w:p>
    <w:p w14:paraId="5D568F67" w14:textId="77777777" w:rsidR="00333413" w:rsidRPr="003C6136" w:rsidRDefault="00333413" w:rsidP="00333413">
      <w:pPr>
        <w:spacing w:after="120"/>
        <w:rPr>
          <w:b/>
          <w:bCs/>
        </w:rPr>
      </w:pPr>
    </w:p>
    <w:p w14:paraId="2F320DD7" w14:textId="77777777" w:rsidR="00D645D7" w:rsidRPr="003B3E5C" w:rsidRDefault="00D645D7" w:rsidP="00F803F5">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7729330A" w14:textId="7670E6EA" w:rsidR="00093461" w:rsidRDefault="0035643D" w:rsidP="00093461">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0B03A8" w:rsidRPr="004B3F1E">
        <w:rPr>
          <w:rFonts w:ascii="Times New Roman" w:eastAsia="MS Mincho" w:hAnsi="Times New Roman"/>
          <w:lang w:eastAsia="de-DE"/>
        </w:rPr>
        <w:t>R</w:t>
      </w:r>
      <w:proofErr w:type="gramEnd"/>
      <w:r w:rsidR="000B03A8" w:rsidRPr="004B3F1E">
        <w:rPr>
          <w:rFonts w:ascii="Times New Roman" w:eastAsia="MS Mincho" w:hAnsi="Times New Roman"/>
          <w:lang w:eastAsia="de-DE"/>
        </w:rPr>
        <w:t>2-2403960</w:t>
      </w:r>
      <w:r w:rsidR="004B3F1E" w:rsidRPr="004B3F1E">
        <w:rPr>
          <w:rFonts w:ascii="Times New Roman" w:eastAsia="MS Mincho" w:hAnsi="Times New Roman"/>
          <w:lang w:eastAsia="de-DE"/>
        </w:rPr>
        <w:t>, Reply LS on inter-frequency neighbour cells supporting NR dedicated spectrum less than 5 MHz for FR1, RAN2</w:t>
      </w:r>
    </w:p>
    <w:p w14:paraId="08D371FD" w14:textId="77777777" w:rsidR="00F24058" w:rsidRDefault="00F24058" w:rsidP="00093461">
      <w:pPr>
        <w:pStyle w:val="CRCoverPage"/>
        <w:spacing w:after="0"/>
        <w:ind w:left="835" w:hanging="735"/>
        <w:jc w:val="both"/>
        <w:rPr>
          <w:rFonts w:ascii="Times New Roman" w:eastAsia="MS Mincho" w:hAnsi="Times New Roman"/>
          <w:lang w:eastAsia="de-DE"/>
        </w:rPr>
      </w:pPr>
    </w:p>
    <w:p w14:paraId="397E73B7" w14:textId="7C65ACF3" w:rsidR="00F24058" w:rsidRDefault="00F24058" w:rsidP="00093461">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w:t>
      </w:r>
      <w:proofErr w:type="gramStart"/>
      <w:r>
        <w:rPr>
          <w:rFonts w:ascii="Times New Roman" w:eastAsia="MS Mincho" w:hAnsi="Times New Roman"/>
          <w:lang w:eastAsia="de-DE"/>
        </w:rPr>
        <w:t>]  RP</w:t>
      </w:r>
      <w:proofErr w:type="gramEnd"/>
      <w:r>
        <w:rPr>
          <w:rFonts w:ascii="Times New Roman" w:eastAsia="MS Mincho" w:hAnsi="Times New Roman"/>
          <w:lang w:eastAsia="de-DE"/>
        </w:rPr>
        <w:t xml:space="preserve">-240857, </w:t>
      </w:r>
      <w:r w:rsidRPr="00F24058">
        <w:rPr>
          <w:rFonts w:ascii="Times New Roman" w:eastAsia="MS Mincho" w:hAnsi="Times New Roman"/>
          <w:lang w:eastAsia="de-DE"/>
        </w:rPr>
        <w:t>New WID: Enhanced requirements and test methodology for NR and IoT NTN, RAN4 chair (Huawei)</w:t>
      </w:r>
    </w:p>
    <w:p w14:paraId="0DC6148D" w14:textId="77777777" w:rsidR="00AD19B7" w:rsidRDefault="00AD19B7" w:rsidP="00F24058">
      <w:pPr>
        <w:pStyle w:val="CRCoverPage"/>
        <w:spacing w:after="0"/>
        <w:jc w:val="both"/>
        <w:rPr>
          <w:rFonts w:ascii="Times New Roman" w:eastAsia="MS Mincho" w:hAnsi="Times New Roman"/>
          <w:lang w:eastAsia="de-DE"/>
        </w:rPr>
      </w:pPr>
    </w:p>
    <w:p w14:paraId="76DE4F94" w14:textId="10A29A04" w:rsidR="00AD19B7" w:rsidRPr="004B3F1E" w:rsidRDefault="00AD19B7" w:rsidP="00AD19B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w:t>
      </w:r>
      <w:r w:rsidR="00F24058">
        <w:rPr>
          <w:rFonts w:ascii="Times New Roman" w:eastAsia="MS Mincho" w:hAnsi="Times New Roman"/>
          <w:lang w:eastAsia="de-DE"/>
        </w:rPr>
        <w:t>3</w:t>
      </w:r>
      <w:proofErr w:type="gramStart"/>
      <w:r w:rsidRPr="004B3F1E">
        <w:rPr>
          <w:rFonts w:ascii="Times New Roman" w:eastAsia="MS Mincho" w:hAnsi="Times New Roman"/>
          <w:lang w:eastAsia="de-DE"/>
        </w:rPr>
        <w:t>]  R</w:t>
      </w:r>
      <w:proofErr w:type="gramEnd"/>
      <w:r>
        <w:rPr>
          <w:rFonts w:ascii="Times New Roman" w:eastAsia="MS Mincho" w:hAnsi="Times New Roman"/>
          <w:lang w:eastAsia="de-DE"/>
        </w:rPr>
        <w:t>4</w:t>
      </w:r>
      <w:r w:rsidRPr="004B3F1E">
        <w:rPr>
          <w:rFonts w:ascii="Times New Roman" w:eastAsia="MS Mincho" w:hAnsi="Times New Roman"/>
          <w:lang w:eastAsia="de-DE"/>
        </w:rPr>
        <w:t>-240</w:t>
      </w:r>
      <w:r w:rsidR="009B0851">
        <w:rPr>
          <w:rFonts w:ascii="Times New Roman" w:eastAsia="MS Mincho" w:hAnsi="Times New Roman"/>
          <w:lang w:eastAsia="de-DE"/>
        </w:rPr>
        <w:t>8810</w:t>
      </w:r>
      <w:r w:rsidRPr="004B3F1E">
        <w:rPr>
          <w:rFonts w:ascii="Times New Roman" w:eastAsia="MS Mincho" w:hAnsi="Times New Roman"/>
          <w:lang w:eastAsia="de-DE"/>
        </w:rPr>
        <w:t xml:space="preserve">, </w:t>
      </w:r>
      <w:r>
        <w:rPr>
          <w:rFonts w:ascii="Times New Roman" w:eastAsia="MS Mincho" w:hAnsi="Times New Roman"/>
          <w:lang w:eastAsia="de-DE"/>
        </w:rPr>
        <w:t xml:space="preserve">CR to TS 38.101-1: </w:t>
      </w:r>
      <w:r w:rsidR="006F2F27">
        <w:rPr>
          <w:rFonts w:ascii="Times New Roman" w:eastAsia="MS Mincho" w:hAnsi="Times New Roman"/>
          <w:lang w:eastAsia="de-DE"/>
        </w:rPr>
        <w:t>Addition of r</w:t>
      </w:r>
      <w:r>
        <w:rPr>
          <w:rFonts w:ascii="Times New Roman" w:eastAsia="MS Mincho" w:hAnsi="Times New Roman"/>
          <w:lang w:eastAsia="de-DE"/>
        </w:rPr>
        <w:t>eserved band and raster numbers</w:t>
      </w:r>
    </w:p>
    <w:p w14:paraId="46BDB53A" w14:textId="77777777" w:rsidR="00AD19B7" w:rsidRDefault="00AD19B7" w:rsidP="00093461">
      <w:pPr>
        <w:pStyle w:val="CRCoverPage"/>
        <w:spacing w:after="0"/>
        <w:ind w:left="835" w:hanging="735"/>
        <w:jc w:val="both"/>
        <w:rPr>
          <w:rFonts w:ascii="Times New Roman" w:eastAsia="MS Mincho" w:hAnsi="Times New Roman"/>
          <w:lang w:eastAsia="de-DE"/>
        </w:rPr>
      </w:pPr>
    </w:p>
    <w:p w14:paraId="190AA9E5" w14:textId="009ED536" w:rsidR="00AD19B7" w:rsidRDefault="00AD19B7" w:rsidP="00AD19B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w:t>
      </w:r>
      <w:r w:rsidR="00F24058">
        <w:rPr>
          <w:rFonts w:ascii="Times New Roman" w:eastAsia="MS Mincho" w:hAnsi="Times New Roman"/>
          <w:lang w:eastAsia="de-DE"/>
        </w:rPr>
        <w:t>4</w:t>
      </w:r>
      <w:proofErr w:type="gramStart"/>
      <w:r w:rsidRPr="004B3F1E">
        <w:rPr>
          <w:rFonts w:ascii="Times New Roman" w:eastAsia="MS Mincho" w:hAnsi="Times New Roman"/>
          <w:lang w:eastAsia="de-DE"/>
        </w:rPr>
        <w:t>]  R</w:t>
      </w:r>
      <w:proofErr w:type="gramEnd"/>
      <w:r w:rsidRPr="004B3F1E">
        <w:rPr>
          <w:rFonts w:ascii="Times New Roman" w:eastAsia="MS Mincho" w:hAnsi="Times New Roman"/>
          <w:lang w:eastAsia="de-DE"/>
        </w:rPr>
        <w:t>2-240</w:t>
      </w:r>
      <w:r w:rsidR="00103AFF">
        <w:rPr>
          <w:rFonts w:ascii="Times New Roman" w:eastAsia="MS Mincho" w:hAnsi="Times New Roman"/>
          <w:lang w:eastAsia="de-DE"/>
        </w:rPr>
        <w:t>8811</w:t>
      </w:r>
      <w:r w:rsidRPr="004B3F1E">
        <w:rPr>
          <w:rFonts w:ascii="Times New Roman" w:eastAsia="MS Mincho" w:hAnsi="Times New Roman"/>
          <w:lang w:eastAsia="de-DE"/>
        </w:rPr>
        <w:t xml:space="preserve">, </w:t>
      </w:r>
      <w:r>
        <w:rPr>
          <w:rFonts w:ascii="Times New Roman" w:eastAsia="MS Mincho" w:hAnsi="Times New Roman"/>
          <w:lang w:eastAsia="de-DE"/>
        </w:rPr>
        <w:t xml:space="preserve">CR to TS 38.104: </w:t>
      </w:r>
      <w:r w:rsidR="006F2F27">
        <w:rPr>
          <w:rFonts w:ascii="Times New Roman" w:eastAsia="MS Mincho" w:hAnsi="Times New Roman"/>
          <w:lang w:eastAsia="de-DE"/>
        </w:rPr>
        <w:t>Addition of reserved band</w:t>
      </w:r>
      <w:r>
        <w:rPr>
          <w:rFonts w:ascii="Times New Roman" w:eastAsia="MS Mincho" w:hAnsi="Times New Roman"/>
          <w:lang w:eastAsia="de-DE"/>
        </w:rPr>
        <w:t xml:space="preserve"> and raster numbers</w:t>
      </w:r>
    </w:p>
    <w:p w14:paraId="31AB89D7" w14:textId="77777777" w:rsidR="006F2F27" w:rsidRDefault="006F2F27" w:rsidP="006F2F27">
      <w:pPr>
        <w:pStyle w:val="CRCoverPage"/>
        <w:spacing w:after="0"/>
        <w:ind w:left="835" w:hanging="735"/>
        <w:jc w:val="both"/>
        <w:rPr>
          <w:rFonts w:ascii="Times New Roman" w:eastAsia="MS Mincho" w:hAnsi="Times New Roman"/>
          <w:lang w:eastAsia="de-DE"/>
        </w:rPr>
      </w:pPr>
    </w:p>
    <w:p w14:paraId="34C916FC" w14:textId="62B663B6" w:rsidR="006F2F27" w:rsidRPr="004B3F1E" w:rsidRDefault="006F2F27" w:rsidP="006F2F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w:t>
      </w:r>
      <w:r>
        <w:rPr>
          <w:rFonts w:ascii="Times New Roman" w:eastAsia="MS Mincho" w:hAnsi="Times New Roman"/>
          <w:lang w:eastAsia="de-DE"/>
        </w:rPr>
        <w:t>5</w:t>
      </w:r>
      <w:proofErr w:type="gramStart"/>
      <w:r w:rsidRPr="004B3F1E">
        <w:rPr>
          <w:rFonts w:ascii="Times New Roman" w:eastAsia="MS Mincho" w:hAnsi="Times New Roman"/>
          <w:lang w:eastAsia="de-DE"/>
        </w:rPr>
        <w:t>]  R</w:t>
      </w:r>
      <w:proofErr w:type="gramEnd"/>
      <w:r w:rsidRPr="004B3F1E">
        <w:rPr>
          <w:rFonts w:ascii="Times New Roman" w:eastAsia="MS Mincho" w:hAnsi="Times New Roman"/>
          <w:lang w:eastAsia="de-DE"/>
        </w:rPr>
        <w:t>2-240</w:t>
      </w:r>
      <w:r w:rsidR="00103AFF">
        <w:rPr>
          <w:rFonts w:ascii="Times New Roman" w:eastAsia="MS Mincho" w:hAnsi="Times New Roman"/>
          <w:lang w:eastAsia="de-DE"/>
        </w:rPr>
        <w:t>8812</w:t>
      </w:r>
      <w:r w:rsidRPr="004B3F1E">
        <w:rPr>
          <w:rFonts w:ascii="Times New Roman" w:eastAsia="MS Mincho" w:hAnsi="Times New Roman"/>
          <w:lang w:eastAsia="de-DE"/>
        </w:rPr>
        <w:t xml:space="preserve">, </w:t>
      </w:r>
      <w:r>
        <w:rPr>
          <w:rFonts w:ascii="Times New Roman" w:eastAsia="MS Mincho" w:hAnsi="Times New Roman"/>
          <w:lang w:eastAsia="de-DE"/>
        </w:rPr>
        <w:t>CR to TS 38.101-2: Addition of reserved band number</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1934C091" w14:textId="0A0D7D9D" w:rsidR="0035643D" w:rsidRDefault="0035643D" w:rsidP="00E465BF">
      <w:pPr>
        <w:pStyle w:val="CRCoverPage"/>
        <w:spacing w:after="0"/>
        <w:ind w:left="538" w:hanging="438"/>
        <w:jc w:val="both"/>
        <w:rPr>
          <w:rFonts w:ascii="Times New Roman" w:eastAsia="MS Mincho" w:hAnsi="Times New Roman"/>
          <w:lang w:val="en-US" w:eastAsia="de-DE"/>
        </w:rPr>
      </w:pPr>
    </w:p>
    <w:p w14:paraId="4A8A7E37" w14:textId="2C4C35EC" w:rsidR="00093461" w:rsidRDefault="00093461" w:rsidP="00E465BF">
      <w:pPr>
        <w:pStyle w:val="CRCoverPage"/>
        <w:spacing w:after="0"/>
        <w:ind w:left="538" w:hanging="438"/>
        <w:jc w:val="both"/>
        <w:rPr>
          <w:rFonts w:ascii="Times New Roman" w:eastAsia="MS Mincho" w:hAnsi="Times New Roman"/>
          <w:lang w:val="en-US" w:eastAsia="de-DE"/>
        </w:rPr>
      </w:pPr>
    </w:p>
    <w:p w14:paraId="37718BFA"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013B5B4E"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3D9528FD" w14:textId="77777777" w:rsidR="00093461" w:rsidRDefault="00093461" w:rsidP="00E465BF">
      <w:pPr>
        <w:pStyle w:val="CRCoverPage"/>
        <w:spacing w:after="0"/>
        <w:ind w:left="538" w:hanging="438"/>
        <w:jc w:val="both"/>
        <w:rPr>
          <w:rFonts w:ascii="Times New Roman" w:eastAsia="MS Mincho" w:hAnsi="Times New Roman"/>
          <w:lang w:val="en-US" w:eastAsia="de-DE"/>
        </w:rPr>
      </w:pPr>
    </w:p>
    <w:p w14:paraId="693A776E" w14:textId="1E525831" w:rsidR="00093461" w:rsidRDefault="00093461" w:rsidP="00093461">
      <w:pPr>
        <w:pStyle w:val="Heading2"/>
        <w:pBdr>
          <w:top w:val="single" w:sz="4" w:space="1" w:color="auto"/>
        </w:pBdr>
        <w:rPr>
          <w:rFonts w:cs="Arial"/>
        </w:rPr>
      </w:pPr>
      <w:r>
        <w:rPr>
          <w:rFonts w:cs="Arial"/>
        </w:rPr>
        <w:br w:type="page"/>
      </w:r>
      <w:r>
        <w:rPr>
          <w:rFonts w:cs="Arial"/>
        </w:rPr>
        <w:lastRenderedPageBreak/>
        <w:t>Appendix</w:t>
      </w:r>
    </w:p>
    <w:p w14:paraId="43E748A2" w14:textId="77777777" w:rsidR="00670950" w:rsidRDefault="00670950" w:rsidP="008878CF">
      <w:pPr>
        <w:spacing w:after="60"/>
        <w:ind w:left="1985" w:hanging="1985"/>
        <w:rPr>
          <w:rFonts w:ascii="Arial" w:hAnsi="Arial" w:cs="Arial"/>
          <w:b/>
        </w:rPr>
      </w:pPr>
    </w:p>
    <w:p w14:paraId="45488745" w14:textId="77777777" w:rsidR="00670950" w:rsidRDefault="00670950" w:rsidP="008878CF">
      <w:pPr>
        <w:spacing w:after="60"/>
        <w:ind w:left="1985" w:hanging="1985"/>
        <w:rPr>
          <w:rFonts w:ascii="Arial" w:hAnsi="Arial" w:cs="Arial"/>
          <w:b/>
        </w:rPr>
      </w:pPr>
    </w:p>
    <w:p w14:paraId="7EFCE690" w14:textId="1ADA5701" w:rsidR="008878CF" w:rsidRDefault="008878CF" w:rsidP="008878CF">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Reply LS </w:t>
      </w:r>
      <w:bookmarkStart w:id="3" w:name="_Hlk158913850"/>
      <w:r>
        <w:rPr>
          <w:rFonts w:ascii="Arial" w:hAnsi="Arial" w:cs="Arial"/>
          <w:b/>
        </w:rPr>
        <w:t>on inter-frequency neighbour cells supporting NR dedicated spectrum less than 5 MHz for FR1</w:t>
      </w:r>
      <w:bookmarkEnd w:id="3"/>
    </w:p>
    <w:p w14:paraId="472629C8" w14:textId="54AE48E3" w:rsidR="008878CF" w:rsidRDefault="008878CF" w:rsidP="008878CF">
      <w:pPr>
        <w:spacing w:after="60"/>
        <w:ind w:left="1985" w:hanging="1985"/>
        <w:rPr>
          <w:rFonts w:ascii="Arial" w:hAnsi="Arial" w:cs="Arial"/>
          <w:b/>
          <w:bCs/>
        </w:rPr>
      </w:pPr>
      <w:bookmarkStart w:id="4" w:name="OLE_LINK58"/>
      <w:bookmarkStart w:id="5" w:name="OLE_LINK57"/>
      <w:r w:rsidRPr="00427B04">
        <w:rPr>
          <w:rFonts w:ascii="Arial" w:hAnsi="Arial" w:cs="Arial"/>
          <w:b/>
          <w:bCs/>
        </w:rPr>
        <w:t>Response to:</w:t>
      </w:r>
      <w:r>
        <w:rPr>
          <w:rFonts w:ascii="Arial" w:hAnsi="Arial" w:cs="Arial"/>
          <w:b/>
          <w:bCs/>
        </w:rPr>
        <w:tab/>
      </w:r>
      <w:r w:rsidR="00427B04" w:rsidRPr="00427B04">
        <w:rPr>
          <w:rFonts w:ascii="Arial" w:hAnsi="Arial" w:cs="Arial"/>
          <w:b/>
          <w:bCs/>
        </w:rPr>
        <w:t>R4-2407118</w:t>
      </w:r>
      <w:r w:rsidR="00427B04">
        <w:rPr>
          <w:rFonts w:ascii="Arial" w:hAnsi="Arial" w:cs="Arial"/>
          <w:b/>
          <w:bCs/>
        </w:rPr>
        <w:t xml:space="preserve"> / R2-</w:t>
      </w:r>
      <w:r w:rsidR="008D1503">
        <w:rPr>
          <w:rFonts w:ascii="Arial" w:hAnsi="Arial" w:cs="Arial"/>
          <w:b/>
          <w:bCs/>
        </w:rPr>
        <w:t>2404038</w:t>
      </w:r>
    </w:p>
    <w:p w14:paraId="1E1DC715" w14:textId="77777777" w:rsidR="008878CF" w:rsidRDefault="008878CF" w:rsidP="008878CF">
      <w:pPr>
        <w:spacing w:after="60"/>
        <w:ind w:left="1985" w:hanging="1985"/>
        <w:rPr>
          <w:rFonts w:ascii="Arial" w:hAnsi="Arial" w:cs="Arial"/>
          <w:b/>
          <w:bCs/>
        </w:rPr>
      </w:pPr>
      <w:bookmarkStart w:id="6" w:name="OLE_LINK59"/>
      <w:bookmarkStart w:id="7" w:name="OLE_LINK60"/>
      <w:bookmarkStart w:id="8" w:name="OLE_LINK61"/>
      <w:bookmarkEnd w:id="4"/>
      <w:bookmarkEnd w:id="5"/>
      <w:r>
        <w:rPr>
          <w:rFonts w:ascii="Arial" w:hAnsi="Arial" w:cs="Arial"/>
          <w:b/>
        </w:rPr>
        <w:t>Release:</w:t>
      </w:r>
      <w:r>
        <w:rPr>
          <w:rFonts w:ascii="Arial" w:hAnsi="Arial" w:cs="Arial"/>
          <w:b/>
          <w:bCs/>
        </w:rPr>
        <w:tab/>
        <w:t>Rel-18</w:t>
      </w:r>
    </w:p>
    <w:bookmarkEnd w:id="6"/>
    <w:bookmarkEnd w:id="7"/>
    <w:bookmarkEnd w:id="8"/>
    <w:p w14:paraId="776B39E8" w14:textId="77777777" w:rsidR="008878CF" w:rsidRDefault="008878CF" w:rsidP="008878CF">
      <w:pPr>
        <w:spacing w:after="60"/>
        <w:ind w:left="1985" w:hanging="1985"/>
        <w:rPr>
          <w:rFonts w:ascii="Arial" w:hAnsi="Arial" w:cs="Arial"/>
          <w:b/>
          <w:bCs/>
        </w:rPr>
      </w:pPr>
      <w:r>
        <w:rPr>
          <w:rFonts w:ascii="Arial" w:hAnsi="Arial" w:cs="Arial"/>
          <w:b/>
        </w:rPr>
        <w:t>Work Item:</w:t>
      </w:r>
      <w:r>
        <w:rPr>
          <w:rFonts w:ascii="Arial" w:hAnsi="Arial" w:cs="Arial"/>
          <w:b/>
          <w:bCs/>
        </w:rPr>
        <w:tab/>
        <w:t>NR_FR1_lessthan_5MHz_BW-Core</w:t>
      </w:r>
    </w:p>
    <w:p w14:paraId="67996BD8" w14:textId="77777777" w:rsidR="008878CF" w:rsidRDefault="008878CF" w:rsidP="008878CF">
      <w:pPr>
        <w:spacing w:after="60"/>
        <w:ind w:left="1985" w:hanging="1985"/>
        <w:rPr>
          <w:rFonts w:ascii="Arial" w:hAnsi="Arial" w:cs="Arial"/>
          <w:b/>
        </w:rPr>
      </w:pPr>
    </w:p>
    <w:p w14:paraId="03CB3356" w14:textId="77777777" w:rsidR="008878CF" w:rsidRDefault="008878CF" w:rsidP="008878CF">
      <w:pPr>
        <w:spacing w:after="60"/>
        <w:ind w:left="1985" w:hanging="1985"/>
        <w:rPr>
          <w:rFonts w:ascii="Arial" w:hAnsi="Arial" w:cs="Arial"/>
          <w:b/>
        </w:rPr>
      </w:pPr>
      <w:r>
        <w:rPr>
          <w:rFonts w:ascii="Arial" w:hAnsi="Arial" w:cs="Arial"/>
          <w:b/>
        </w:rPr>
        <w:t>Source:</w:t>
      </w:r>
      <w:r>
        <w:rPr>
          <w:rFonts w:ascii="Arial" w:hAnsi="Arial" w:cs="Arial"/>
          <w:b/>
        </w:rPr>
        <w:tab/>
        <w:t>RAN WG2</w:t>
      </w:r>
    </w:p>
    <w:p w14:paraId="257D1301" w14:textId="77777777" w:rsidR="008878CF" w:rsidRDefault="008878CF" w:rsidP="008878CF">
      <w:pPr>
        <w:spacing w:after="60"/>
        <w:ind w:left="1985" w:hanging="1985"/>
        <w:rPr>
          <w:rFonts w:ascii="Arial" w:hAnsi="Arial" w:cs="Arial"/>
          <w:b/>
          <w:bCs/>
        </w:rPr>
      </w:pPr>
      <w:r>
        <w:rPr>
          <w:rFonts w:ascii="Arial" w:hAnsi="Arial" w:cs="Arial"/>
          <w:b/>
        </w:rPr>
        <w:t>To:</w:t>
      </w:r>
      <w:r>
        <w:rPr>
          <w:rFonts w:ascii="Arial" w:hAnsi="Arial" w:cs="Arial"/>
          <w:b/>
          <w:bCs/>
        </w:rPr>
        <w:tab/>
        <w:t>RAN WG1, RAN WG4</w:t>
      </w:r>
    </w:p>
    <w:p w14:paraId="4A4EE002" w14:textId="77777777" w:rsidR="008878CF" w:rsidRDefault="008878CF" w:rsidP="008878CF">
      <w:pPr>
        <w:spacing w:after="60"/>
        <w:ind w:left="1985" w:hanging="1985"/>
        <w:rPr>
          <w:rFonts w:ascii="Arial" w:hAnsi="Arial" w:cs="Arial"/>
          <w:b/>
          <w:bCs/>
        </w:rPr>
      </w:pPr>
      <w:bookmarkStart w:id="9" w:name="OLE_LINK45"/>
      <w:bookmarkStart w:id="10" w:name="OLE_LINK46"/>
      <w:r>
        <w:rPr>
          <w:rFonts w:ascii="Arial" w:hAnsi="Arial" w:cs="Arial"/>
          <w:b/>
        </w:rPr>
        <w:t>Cc:</w:t>
      </w:r>
      <w:r>
        <w:rPr>
          <w:rFonts w:ascii="Arial" w:hAnsi="Arial" w:cs="Arial"/>
          <w:b/>
          <w:bCs/>
        </w:rPr>
        <w:tab/>
        <w:t>-</w:t>
      </w:r>
    </w:p>
    <w:bookmarkEnd w:id="9"/>
    <w:bookmarkEnd w:id="10"/>
    <w:p w14:paraId="4EF493FA" w14:textId="77777777" w:rsidR="008878CF" w:rsidRDefault="008878CF" w:rsidP="008878CF">
      <w:pPr>
        <w:spacing w:after="60"/>
        <w:ind w:left="1985" w:hanging="1985"/>
        <w:rPr>
          <w:rFonts w:ascii="Arial" w:hAnsi="Arial" w:cs="Arial"/>
          <w:bCs/>
        </w:rPr>
      </w:pPr>
    </w:p>
    <w:p w14:paraId="17DDC333" w14:textId="039A0650" w:rsidR="008878CF" w:rsidRDefault="008878CF" w:rsidP="008878CF">
      <w:pPr>
        <w:spacing w:after="60"/>
        <w:ind w:left="1985" w:hanging="1985"/>
        <w:rPr>
          <w:rFonts w:ascii="Arial" w:hAnsi="Arial" w:cs="Arial"/>
          <w:b/>
          <w:bCs/>
        </w:rPr>
      </w:pPr>
      <w:r>
        <w:rPr>
          <w:rFonts w:ascii="Arial" w:hAnsi="Arial" w:cs="Arial"/>
          <w:b/>
        </w:rPr>
        <w:t>Contact person:</w:t>
      </w:r>
      <w:r>
        <w:rPr>
          <w:rFonts w:ascii="Arial" w:hAnsi="Arial" w:cs="Arial"/>
          <w:b/>
          <w:bCs/>
        </w:rPr>
        <w:tab/>
      </w:r>
      <w:r w:rsidR="00EC16E3">
        <w:rPr>
          <w:rFonts w:ascii="Arial" w:hAnsi="Arial" w:cs="Arial"/>
          <w:b/>
          <w:bCs/>
        </w:rPr>
        <w:t>Toni Lähteensuo</w:t>
      </w:r>
    </w:p>
    <w:p w14:paraId="31964C27" w14:textId="3F7DEB35" w:rsidR="008878CF" w:rsidRDefault="00EC16E3" w:rsidP="008878CF">
      <w:pPr>
        <w:spacing w:after="60"/>
        <w:ind w:left="1985"/>
        <w:rPr>
          <w:rFonts w:ascii="Arial" w:hAnsi="Arial" w:cs="Arial"/>
          <w:b/>
          <w:bCs/>
        </w:rPr>
      </w:pPr>
      <w:r>
        <w:rPr>
          <w:rFonts w:ascii="Arial" w:hAnsi="Arial" w:cs="Arial"/>
          <w:b/>
          <w:bCs/>
        </w:rPr>
        <w:t>tlaehtee</w:t>
      </w:r>
      <w:r w:rsidR="008878CF">
        <w:rPr>
          <w:rFonts w:ascii="Arial" w:hAnsi="Arial" w:cs="Arial"/>
          <w:b/>
          <w:bCs/>
        </w:rPr>
        <w:t>@qti.qualcomm.com</w:t>
      </w:r>
    </w:p>
    <w:p w14:paraId="6DF438BA" w14:textId="77777777" w:rsidR="008878CF" w:rsidRDefault="008878CF" w:rsidP="008878CF">
      <w:pPr>
        <w:spacing w:after="60"/>
        <w:ind w:left="1985" w:hanging="1985"/>
        <w:rPr>
          <w:rFonts w:ascii="Arial" w:hAnsi="Arial" w:cs="Arial"/>
          <w:b/>
          <w:noProof/>
        </w:rPr>
      </w:pPr>
      <w:r>
        <w:rPr>
          <w:rFonts w:ascii="Arial" w:hAnsi="Arial" w:cs="Arial"/>
          <w:b/>
          <w:bCs/>
        </w:rPr>
        <w:tab/>
      </w:r>
    </w:p>
    <w:p w14:paraId="4D311920" w14:textId="77777777" w:rsidR="008878CF" w:rsidRDefault="008878CF" w:rsidP="008878CF">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6F9DCDA5" w14:textId="77777777" w:rsidR="008878CF" w:rsidRDefault="008878CF" w:rsidP="008878CF">
      <w:pPr>
        <w:spacing w:after="60"/>
        <w:ind w:left="1985" w:hanging="1985"/>
        <w:rPr>
          <w:rFonts w:ascii="Arial" w:hAnsi="Arial" w:cs="Arial"/>
          <w:b/>
        </w:rPr>
      </w:pPr>
    </w:p>
    <w:p w14:paraId="13E717CC" w14:textId="332548D7" w:rsidR="008878CF" w:rsidRDefault="008878CF" w:rsidP="008878CF">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r>
      <w:r w:rsidRPr="00103AFF">
        <w:rPr>
          <w:rFonts w:ascii="Arial" w:hAnsi="Arial" w:cs="Arial"/>
          <w:b/>
          <w:bCs/>
        </w:rPr>
        <w:t>R</w:t>
      </w:r>
      <w:r w:rsidR="00EC16E3" w:rsidRPr="00103AFF">
        <w:rPr>
          <w:rFonts w:ascii="Arial" w:hAnsi="Arial" w:cs="Arial"/>
          <w:b/>
          <w:bCs/>
        </w:rPr>
        <w:t>4</w:t>
      </w:r>
      <w:r w:rsidRPr="00103AFF">
        <w:rPr>
          <w:rFonts w:ascii="Arial" w:hAnsi="Arial" w:cs="Arial"/>
          <w:b/>
          <w:bCs/>
        </w:rPr>
        <w:t>-240</w:t>
      </w:r>
      <w:r w:rsidR="00103AFF" w:rsidRPr="00103AFF">
        <w:rPr>
          <w:rFonts w:ascii="Arial" w:hAnsi="Arial" w:cs="Arial"/>
          <w:b/>
          <w:bCs/>
        </w:rPr>
        <w:t>8810</w:t>
      </w:r>
      <w:r w:rsidRPr="00103AFF">
        <w:rPr>
          <w:rFonts w:ascii="Arial" w:hAnsi="Arial" w:cs="Arial"/>
          <w:b/>
          <w:bCs/>
        </w:rPr>
        <w:t xml:space="preserve"> (CR for TS 38.</w:t>
      </w:r>
      <w:r w:rsidR="00EC16E3" w:rsidRPr="00103AFF">
        <w:rPr>
          <w:rFonts w:ascii="Arial" w:hAnsi="Arial" w:cs="Arial"/>
          <w:b/>
          <w:bCs/>
        </w:rPr>
        <w:t>101-1</w:t>
      </w:r>
      <w:r w:rsidRPr="00103AFF">
        <w:rPr>
          <w:rFonts w:ascii="Arial" w:hAnsi="Arial" w:cs="Arial"/>
          <w:b/>
          <w:bCs/>
        </w:rPr>
        <w:t>), R</w:t>
      </w:r>
      <w:r w:rsidR="006F2F27" w:rsidRPr="00103AFF">
        <w:rPr>
          <w:rFonts w:ascii="Arial" w:hAnsi="Arial" w:cs="Arial"/>
          <w:b/>
          <w:bCs/>
        </w:rPr>
        <w:t>4</w:t>
      </w:r>
      <w:r w:rsidRPr="00103AFF">
        <w:rPr>
          <w:rFonts w:ascii="Arial" w:hAnsi="Arial" w:cs="Arial"/>
          <w:b/>
          <w:bCs/>
        </w:rPr>
        <w:t>-240</w:t>
      </w:r>
      <w:r w:rsidR="00103AFF" w:rsidRPr="00103AFF">
        <w:rPr>
          <w:rFonts w:ascii="Arial" w:hAnsi="Arial" w:cs="Arial"/>
          <w:b/>
          <w:bCs/>
        </w:rPr>
        <w:t>8811</w:t>
      </w:r>
      <w:r w:rsidRPr="00103AFF">
        <w:rPr>
          <w:rFonts w:ascii="Arial" w:hAnsi="Arial" w:cs="Arial"/>
          <w:b/>
          <w:bCs/>
        </w:rPr>
        <w:t xml:space="preserve"> (CR for TS 3</w:t>
      </w:r>
      <w:r w:rsidR="00EC16E3" w:rsidRPr="00103AFF">
        <w:rPr>
          <w:rFonts w:ascii="Arial" w:hAnsi="Arial" w:cs="Arial"/>
          <w:b/>
          <w:bCs/>
        </w:rPr>
        <w:t>8</w:t>
      </w:r>
      <w:r w:rsidRPr="00103AFF">
        <w:rPr>
          <w:rFonts w:ascii="Arial" w:hAnsi="Arial" w:cs="Arial"/>
          <w:b/>
          <w:bCs/>
        </w:rPr>
        <w:t>.</w:t>
      </w:r>
      <w:r w:rsidR="00EC16E3" w:rsidRPr="00103AFF">
        <w:rPr>
          <w:rFonts w:ascii="Arial" w:hAnsi="Arial" w:cs="Arial"/>
          <w:b/>
          <w:bCs/>
        </w:rPr>
        <w:t>104</w:t>
      </w:r>
      <w:r w:rsidRPr="00103AFF">
        <w:rPr>
          <w:rFonts w:ascii="Arial" w:hAnsi="Arial" w:cs="Arial"/>
          <w:b/>
          <w:bCs/>
        </w:rPr>
        <w:t>)</w:t>
      </w:r>
      <w:r w:rsidR="006F2F27" w:rsidRPr="00103AFF">
        <w:rPr>
          <w:rFonts w:ascii="Arial" w:hAnsi="Arial" w:cs="Arial"/>
          <w:b/>
          <w:bCs/>
        </w:rPr>
        <w:t>, R4-240</w:t>
      </w:r>
      <w:r w:rsidR="00103AFF" w:rsidRPr="00103AFF">
        <w:rPr>
          <w:rFonts w:ascii="Arial" w:hAnsi="Arial" w:cs="Arial"/>
          <w:b/>
          <w:bCs/>
        </w:rPr>
        <w:t>8812</w:t>
      </w:r>
      <w:r w:rsidR="006F2F27" w:rsidRPr="00103AFF">
        <w:rPr>
          <w:rFonts w:ascii="Arial" w:hAnsi="Arial" w:cs="Arial"/>
          <w:b/>
          <w:bCs/>
        </w:rPr>
        <w:t xml:space="preserve"> (CR for TS 38.101-2)</w:t>
      </w:r>
      <w:r w:rsidR="006F2F27">
        <w:rPr>
          <w:rFonts w:ascii="Arial" w:hAnsi="Arial" w:cs="Arial"/>
          <w:b/>
          <w:bCs/>
        </w:rPr>
        <w:t xml:space="preserve"> </w:t>
      </w:r>
      <w:r>
        <w:rPr>
          <w:rFonts w:ascii="Arial" w:hAnsi="Arial" w:cs="Arial"/>
          <w:b/>
          <w:bCs/>
        </w:rPr>
        <w:t xml:space="preserve"> </w:t>
      </w:r>
    </w:p>
    <w:p w14:paraId="2388B378" w14:textId="77777777" w:rsidR="008878CF" w:rsidRDefault="008878CF" w:rsidP="008878CF">
      <w:pPr>
        <w:rPr>
          <w:rFonts w:ascii="Arial" w:hAnsi="Arial" w:cs="Arial"/>
        </w:rPr>
      </w:pPr>
    </w:p>
    <w:p w14:paraId="4E59CB93" w14:textId="25298301" w:rsidR="008878CF" w:rsidRDefault="008878CF" w:rsidP="008878CF">
      <w:pPr>
        <w:pStyle w:val="Heading1"/>
      </w:pPr>
      <w:r>
        <w:t>Overall description</w:t>
      </w:r>
    </w:p>
    <w:p w14:paraId="49B727E8" w14:textId="089A2245" w:rsidR="008878CF" w:rsidRDefault="008878CF" w:rsidP="00670950">
      <w:r>
        <w:t>RAN</w:t>
      </w:r>
      <w:r w:rsidR="00670950">
        <w:t>4</w:t>
      </w:r>
      <w:r>
        <w:t xml:space="preserve"> thanks RAN</w:t>
      </w:r>
      <w:r w:rsidR="00670950">
        <w:t>2</w:t>
      </w:r>
      <w:r>
        <w:t xml:space="preserve"> for the LS on inter-frequency neighbour cells supporting NR dedicated spectrum less than 5 MHz for FR1</w:t>
      </w:r>
      <w:r w:rsidR="00670950">
        <w:t>.</w:t>
      </w:r>
      <w:r>
        <w:t xml:space="preserve"> </w:t>
      </w:r>
    </w:p>
    <w:p w14:paraId="4694D204" w14:textId="0978FB4C" w:rsidR="006655A2" w:rsidRDefault="00670950" w:rsidP="008878CF">
      <w:r>
        <w:t xml:space="preserve">RAN4 has discussed the scenarios </w:t>
      </w:r>
      <w:r w:rsidR="00FF613C">
        <w:t xml:space="preserve">and as a result agreed to introduce the reserved operating band and GSCN </w:t>
      </w:r>
      <w:r w:rsidR="006D0854">
        <w:t xml:space="preserve">values in </w:t>
      </w:r>
      <w:r w:rsidR="006F2F27">
        <w:t xml:space="preserve">relevant </w:t>
      </w:r>
      <w:r w:rsidR="006D0854">
        <w:t xml:space="preserve">UE and </w:t>
      </w:r>
      <w:proofErr w:type="spellStart"/>
      <w:r w:rsidR="006D0854">
        <w:t>gNB</w:t>
      </w:r>
      <w:proofErr w:type="spellEnd"/>
      <w:r w:rsidR="006D0854">
        <w:t xml:space="preserve"> specifications. </w:t>
      </w:r>
      <w:r w:rsidR="007B1F7B">
        <w:t xml:space="preserve">Support for less than 5 MHz for NR NTN is in scope of </w:t>
      </w:r>
      <w:r w:rsidR="001C1C92">
        <w:t xml:space="preserve">an agreed WI </w:t>
      </w:r>
      <w:r w:rsidR="00865DBE">
        <w:t>(</w:t>
      </w:r>
      <w:r w:rsidR="00865DBE" w:rsidRPr="00865DBE">
        <w:t>RP-240857</w:t>
      </w:r>
      <w:r w:rsidR="00865DBE">
        <w:t xml:space="preserve">) and RAN4 intends to introduce the same reserved values to NR NTN </w:t>
      </w:r>
      <w:r w:rsidR="009400E3">
        <w:t>in that WI.</w:t>
      </w:r>
    </w:p>
    <w:p w14:paraId="4703DEFC" w14:textId="4EA55369" w:rsidR="008878CF" w:rsidRDefault="006D0854" w:rsidP="008878CF">
      <w:pPr>
        <w:rPr>
          <w:noProof/>
        </w:rPr>
      </w:pPr>
      <w:r>
        <w:t xml:space="preserve">The </w:t>
      </w:r>
      <w:r w:rsidR="009400E3">
        <w:t xml:space="preserve">agreed </w:t>
      </w:r>
      <w:r>
        <w:t>CRs are attached.</w:t>
      </w:r>
    </w:p>
    <w:p w14:paraId="7A8E56B7" w14:textId="6884E375" w:rsidR="008878CF" w:rsidRDefault="008878CF" w:rsidP="008878CF">
      <w:pPr>
        <w:pStyle w:val="Heading1"/>
      </w:pPr>
      <w:r>
        <w:t>Actions</w:t>
      </w:r>
    </w:p>
    <w:p w14:paraId="41A19D45" w14:textId="77777777" w:rsidR="008878CF" w:rsidRDefault="008878CF" w:rsidP="008878CF">
      <w:pPr>
        <w:spacing w:after="120"/>
        <w:ind w:left="993" w:hanging="993"/>
        <w:rPr>
          <w:rFonts w:ascii="Arial" w:hAnsi="Arial" w:cs="Arial"/>
          <w:b/>
        </w:rPr>
      </w:pPr>
      <w:r>
        <w:rPr>
          <w:rFonts w:ascii="Arial" w:hAnsi="Arial" w:cs="Arial"/>
          <w:b/>
        </w:rPr>
        <w:t xml:space="preserve">ACTIONS: </w:t>
      </w:r>
    </w:p>
    <w:p w14:paraId="611BB8D9" w14:textId="0BA70208" w:rsidR="008878CF" w:rsidRDefault="008878CF" w:rsidP="006D0854">
      <w:pPr>
        <w:spacing w:after="120"/>
        <w:ind w:left="1985" w:hanging="1985"/>
      </w:pPr>
      <w:r>
        <w:rPr>
          <w:rFonts w:ascii="Arial" w:hAnsi="Arial" w:cs="Arial"/>
          <w:b/>
        </w:rPr>
        <w:t xml:space="preserve">To RAN WG4: </w:t>
      </w:r>
      <w:r w:rsidR="006D0854">
        <w:t>RAN4 would like to request RAN2 to take the above information into account.</w:t>
      </w:r>
    </w:p>
    <w:p w14:paraId="7F8F34DF" w14:textId="77777777" w:rsidR="008878CF" w:rsidRDefault="008878CF" w:rsidP="008878CF"/>
    <w:p w14:paraId="33EC3943" w14:textId="7E547490" w:rsidR="008878CF" w:rsidRDefault="008878CF" w:rsidP="008878CF">
      <w:pPr>
        <w:pStyle w:val="Heading1"/>
        <w:rPr>
          <w:szCs w:val="36"/>
        </w:rPr>
      </w:pPr>
      <w:r>
        <w:rPr>
          <w:szCs w:val="36"/>
        </w:rPr>
        <w:t xml:space="preserve">Dates of next </w:t>
      </w:r>
      <w:r>
        <w:rPr>
          <w:rFonts w:cs="Arial"/>
          <w:bCs/>
          <w:szCs w:val="36"/>
        </w:rPr>
        <w:t>TSG RAN WG</w:t>
      </w:r>
      <w:r w:rsidR="00E949D9">
        <w:rPr>
          <w:rFonts w:cs="Arial"/>
          <w:bCs/>
          <w:szCs w:val="36"/>
        </w:rPr>
        <w:t>4</w:t>
      </w:r>
      <w:r>
        <w:rPr>
          <w:szCs w:val="36"/>
        </w:rPr>
        <w:t xml:space="preserve"> </w:t>
      </w:r>
      <w:proofErr w:type="gramStart"/>
      <w:r>
        <w:rPr>
          <w:szCs w:val="36"/>
        </w:rPr>
        <w:t>meetings</w:t>
      </w:r>
      <w:proofErr w:type="gramEnd"/>
    </w:p>
    <w:p w14:paraId="0751E7D7" w14:textId="422F23AE" w:rsidR="008878CF" w:rsidRDefault="008878CF" w:rsidP="008878CF">
      <w:pPr>
        <w:tabs>
          <w:tab w:val="left" w:pos="3590"/>
          <w:tab w:val="left" w:pos="7610"/>
        </w:tabs>
        <w:spacing w:after="120"/>
        <w:ind w:left="2268" w:hanging="2268"/>
        <w:rPr>
          <w:rFonts w:ascii="Arial" w:hAnsi="Arial" w:cs="Arial"/>
          <w:bCs/>
        </w:rPr>
      </w:pPr>
      <w:r>
        <w:rPr>
          <w:rFonts w:ascii="Arial" w:hAnsi="Arial" w:cs="Arial"/>
          <w:bCs/>
        </w:rPr>
        <w:t>TSG-RAN</w:t>
      </w:r>
      <w:r w:rsidR="00E949D9">
        <w:rPr>
          <w:rFonts w:ascii="Arial" w:hAnsi="Arial" w:cs="Arial"/>
          <w:bCs/>
        </w:rPr>
        <w:t>4</w:t>
      </w:r>
      <w:r>
        <w:rPr>
          <w:rFonts w:ascii="Arial" w:hAnsi="Arial" w:cs="Arial"/>
          <w:bCs/>
        </w:rPr>
        <w:t xml:space="preserve"> Meeting #1</w:t>
      </w:r>
      <w:r w:rsidR="00E949D9">
        <w:rPr>
          <w:rFonts w:ascii="Arial" w:hAnsi="Arial" w:cs="Arial"/>
          <w:bCs/>
        </w:rPr>
        <w:t>12</w:t>
      </w:r>
      <w:r>
        <w:rPr>
          <w:rFonts w:ascii="Arial" w:hAnsi="Arial" w:cs="Arial"/>
          <w:bCs/>
        </w:rPr>
        <w:tab/>
        <w:t>Aug 19 - 23, 2024</w:t>
      </w:r>
      <w:r>
        <w:rPr>
          <w:rFonts w:ascii="Arial" w:hAnsi="Arial" w:cs="Arial"/>
          <w:bCs/>
        </w:rPr>
        <w:tab/>
        <w:t>Maastricht, NL</w:t>
      </w:r>
    </w:p>
    <w:p w14:paraId="74A8579C" w14:textId="64A0FBE3" w:rsidR="00E949D9" w:rsidRDefault="00E949D9" w:rsidP="00E949D9">
      <w:pPr>
        <w:tabs>
          <w:tab w:val="left" w:pos="3590"/>
          <w:tab w:val="left" w:pos="7610"/>
        </w:tabs>
        <w:spacing w:after="120"/>
        <w:ind w:left="2268" w:hanging="2268"/>
        <w:rPr>
          <w:rFonts w:ascii="Arial" w:hAnsi="Arial" w:cs="Arial"/>
          <w:bCs/>
        </w:rPr>
      </w:pPr>
      <w:r>
        <w:rPr>
          <w:rFonts w:ascii="Arial" w:hAnsi="Arial" w:cs="Arial"/>
          <w:bCs/>
        </w:rPr>
        <w:t>TSG-RAN4 Meeting #112bis</w:t>
      </w:r>
      <w:r>
        <w:rPr>
          <w:rFonts w:ascii="Arial" w:hAnsi="Arial" w:cs="Arial"/>
          <w:bCs/>
        </w:rPr>
        <w:tab/>
        <w:t>Oct 1</w:t>
      </w:r>
      <w:r w:rsidR="004B5834">
        <w:rPr>
          <w:rFonts w:ascii="Arial" w:hAnsi="Arial" w:cs="Arial"/>
          <w:bCs/>
        </w:rPr>
        <w:t>4</w:t>
      </w:r>
      <w:r>
        <w:rPr>
          <w:rFonts w:ascii="Arial" w:hAnsi="Arial" w:cs="Arial"/>
          <w:bCs/>
        </w:rPr>
        <w:t xml:space="preserve"> - </w:t>
      </w:r>
      <w:r w:rsidR="004B5834">
        <w:rPr>
          <w:rFonts w:ascii="Arial" w:hAnsi="Arial" w:cs="Arial"/>
          <w:bCs/>
        </w:rPr>
        <w:t>18</w:t>
      </w:r>
      <w:r>
        <w:rPr>
          <w:rFonts w:ascii="Arial" w:hAnsi="Arial" w:cs="Arial"/>
          <w:bCs/>
        </w:rPr>
        <w:t>, 2024</w:t>
      </w:r>
      <w:r>
        <w:rPr>
          <w:rFonts w:ascii="Arial" w:hAnsi="Arial" w:cs="Arial"/>
          <w:bCs/>
        </w:rPr>
        <w:tab/>
      </w:r>
      <w:r w:rsidR="004B5834">
        <w:rPr>
          <w:rFonts w:ascii="Arial" w:hAnsi="Arial" w:cs="Arial"/>
          <w:bCs/>
        </w:rPr>
        <w:t>TBC</w:t>
      </w:r>
      <w:r>
        <w:rPr>
          <w:rFonts w:ascii="Arial" w:hAnsi="Arial" w:cs="Arial"/>
          <w:bCs/>
        </w:rPr>
        <w:t xml:space="preserve">, </w:t>
      </w:r>
      <w:r w:rsidR="004B5834">
        <w:rPr>
          <w:rFonts w:ascii="Arial" w:hAnsi="Arial" w:cs="Arial"/>
          <w:bCs/>
        </w:rPr>
        <w:t>China</w:t>
      </w:r>
    </w:p>
    <w:p w14:paraId="2C47707A" w14:textId="77777777" w:rsidR="00093461" w:rsidRPr="00093461" w:rsidRDefault="00093461" w:rsidP="00093461">
      <w:pPr>
        <w:rPr>
          <w:lang w:eastAsia="ja-JP"/>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C0EB" w14:textId="77777777" w:rsidR="0050795F" w:rsidRDefault="0050795F">
      <w:r>
        <w:separator/>
      </w:r>
    </w:p>
  </w:endnote>
  <w:endnote w:type="continuationSeparator" w:id="0">
    <w:p w14:paraId="722EED0C" w14:textId="77777777" w:rsidR="0050795F" w:rsidRDefault="0050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23A6" w14:textId="77777777" w:rsidR="0050795F" w:rsidRDefault="0050795F">
      <w:r>
        <w:separator/>
      </w:r>
    </w:p>
  </w:footnote>
  <w:footnote w:type="continuationSeparator" w:id="0">
    <w:p w14:paraId="11C32281" w14:textId="77777777" w:rsidR="0050795F" w:rsidRDefault="00507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AFF"/>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0CF"/>
    <w:rsid w:val="00147DD8"/>
    <w:rsid w:val="00150373"/>
    <w:rsid w:val="00150B86"/>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667C"/>
    <w:rsid w:val="004267A8"/>
    <w:rsid w:val="00426BC5"/>
    <w:rsid w:val="004272FF"/>
    <w:rsid w:val="00427907"/>
    <w:rsid w:val="00427B04"/>
    <w:rsid w:val="00427CB0"/>
    <w:rsid w:val="00430517"/>
    <w:rsid w:val="00430C3C"/>
    <w:rsid w:val="00430EB8"/>
    <w:rsid w:val="0043167F"/>
    <w:rsid w:val="004319CF"/>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A4"/>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966"/>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64</cp:revision>
  <cp:lastPrinted>2012-09-28T09:55:00Z</cp:lastPrinted>
  <dcterms:created xsi:type="dcterms:W3CDTF">2024-04-07T14:22:00Z</dcterms:created>
  <dcterms:modified xsi:type="dcterms:W3CDTF">2024-05-13T11:50:00Z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